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3F0283" w:rsidRPr="00377780" w:rsidRDefault="003F0283" w:rsidP="00377780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377780">
        <w:rPr>
          <w:rFonts w:ascii="Times New Roman" w:hAnsi="Times New Roman" w:cs="Times New Roman"/>
          <w:b/>
          <w:sz w:val="23"/>
          <w:szCs w:val="23"/>
        </w:rPr>
        <w:t>Статья 1</w:t>
      </w:r>
    </w:p>
    <w:p w:rsidR="00377780" w:rsidRPr="00377780" w:rsidRDefault="00377780" w:rsidP="0037778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7778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377780" w:rsidRPr="00377780" w:rsidRDefault="00377780" w:rsidP="0037778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77780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60 578 865 рублей 75 копеек;</w:t>
      </w:r>
    </w:p>
    <w:p w:rsidR="00377780" w:rsidRPr="00377780" w:rsidRDefault="00377780" w:rsidP="0037778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7778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2) общий объем расходов бюджета городского поселения Мышкин в сумме             62 498 988 рубля 47 копеек;</w:t>
      </w:r>
    </w:p>
    <w:p w:rsidR="00377780" w:rsidRPr="00377780" w:rsidRDefault="00377780" w:rsidP="0037778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7778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ab/>
        <w:t>3) дефицит бюджета городского поселения Мышкин 1 920 122 рубля 72 копейки.</w:t>
      </w:r>
    </w:p>
    <w:p w:rsidR="00377780" w:rsidRPr="00377780" w:rsidRDefault="00377780" w:rsidP="0037778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7778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377780" w:rsidRPr="00377780" w:rsidRDefault="00377780" w:rsidP="00377780">
      <w:pPr>
        <w:pStyle w:val="ConsTitle"/>
        <w:widowControl/>
        <w:ind w:right="0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377780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 xml:space="preserve">             1) прогнозируемый общий объем доходов бюджета городского поселения Мышкин на 2024 год в сумме 91 070 100 рублей и на 2025 год в сумме 57 741 964 рубля;</w:t>
      </w:r>
    </w:p>
    <w:p w:rsidR="003F0283" w:rsidRDefault="00377780" w:rsidP="003777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77780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91 070 100 рублей, в том числе условно утвержденные расходы в сумме 545 884 рубля и на 2025 год в сумме 57 741 964 рубля, в том числе условно утвержденные расходы в сумме 809 700 рублей</w:t>
      </w:r>
      <w:r w:rsidR="0035490E">
        <w:rPr>
          <w:rFonts w:ascii="Times New Roman" w:hAnsi="Times New Roman" w:cs="Times New Roman"/>
          <w:sz w:val="23"/>
          <w:szCs w:val="23"/>
        </w:rPr>
        <w:t>.</w:t>
      </w:r>
    </w:p>
    <w:p w:rsidR="00377780" w:rsidRPr="005F4E6D" w:rsidRDefault="00377780" w:rsidP="003777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85D00">
        <w:rPr>
          <w:rFonts w:ascii="Times New Roman" w:hAnsi="Times New Roman" w:cs="Times New Roman"/>
          <w:sz w:val="23"/>
          <w:szCs w:val="23"/>
        </w:rPr>
        <w:t>Утвердить общий объем бюджетных ассигнований направляемых на исполнение публичных нормативных обязательств на 2023 год в сумме 338 431 рубль 68 копеек, на 2024 год в сумме 60 000 рублей и на 2025 год в сумме 60 000 рублей.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9353BC" w:rsidRDefault="0035490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5490E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39 431 179 рублей, в 2024 году 70 034 765 рублей, в 2025 году 41 547 964 рубля.</w:t>
      </w:r>
    </w:p>
    <w:p w:rsidR="00585D00" w:rsidRPr="007442B9" w:rsidRDefault="00585D0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585D00" w:rsidRDefault="002B582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B582A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2023 год в сумме     8 795 454 рубля 36 копеек, на 2024 год в сумме 39 328 932 рубля и на 2025 год в сумме 7 749 932 рубля.</w:t>
      </w:r>
    </w:p>
    <w:p w:rsidR="002B582A" w:rsidRPr="000910A7" w:rsidRDefault="002B582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3F0283" w:rsidRDefault="002B582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2B582A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24 939 090 рублей 67 копеек, в 2024 году 41 081 719 рублей, в 2025 году 0 рублей.</w:t>
      </w:r>
    </w:p>
    <w:p w:rsidR="002B582A" w:rsidRPr="00AF4CB3" w:rsidRDefault="002B582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416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0142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3C13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582A"/>
    <w:rsid w:val="002B6CD6"/>
    <w:rsid w:val="002C1D8C"/>
    <w:rsid w:val="002C7A68"/>
    <w:rsid w:val="002F1B00"/>
    <w:rsid w:val="002F1BA4"/>
    <w:rsid w:val="00304074"/>
    <w:rsid w:val="00305D96"/>
    <w:rsid w:val="00315100"/>
    <w:rsid w:val="003332F4"/>
    <w:rsid w:val="00347B97"/>
    <w:rsid w:val="0035490E"/>
    <w:rsid w:val="00356276"/>
    <w:rsid w:val="00377780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0283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85D0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4E6D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353BC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AF4CB3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B1234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541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23FEC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4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498</cp:revision>
  <dcterms:created xsi:type="dcterms:W3CDTF">2016-11-16T21:32:00Z</dcterms:created>
  <dcterms:modified xsi:type="dcterms:W3CDTF">2023-12-28T13:50:00Z</dcterms:modified>
</cp:coreProperties>
</file>